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2880" w:firstLine="0"/>
        <w:rPr>
          <w:rFonts w:ascii="Droid Sans" w:cs="Droid Sans" w:eastAsia="Droid Sans" w:hAnsi="Droid Sans"/>
          <w:b w:val="1"/>
          <w:sz w:val="48"/>
          <w:szCs w:val="4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48"/>
          <w:szCs w:val="48"/>
          <w:rtl w:val="0"/>
        </w:rPr>
        <w:t xml:space="preserve">   </w:t>
      </w:r>
      <w:r w:rsidDel="00000000" w:rsidR="00000000" w:rsidRPr="00000000">
        <w:rPr>
          <w:rFonts w:ascii="Droid Sans" w:cs="Droid Sans" w:eastAsia="Droid Sans" w:hAnsi="Droid Sans"/>
          <w:sz w:val="48"/>
          <w:szCs w:val="48"/>
          <w:rtl w:val="0"/>
        </w:rPr>
        <w:t xml:space="preserve">CLAIRE FORT</w:t>
      </w:r>
      <w:r w:rsidDel="00000000" w:rsidR="00000000" w:rsidRPr="00000000">
        <w:rPr>
          <w:rFonts w:ascii="Droid Sans" w:cs="Droid Sans" w:eastAsia="Droid Sans" w:hAnsi="Droid Sans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ind w:left="3600" w:firstLine="0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www.clairefort.com</w:t>
      </w:r>
    </w:p>
    <w:p w:rsidR="00000000" w:rsidDel="00000000" w:rsidP="00000000" w:rsidRDefault="00000000" w:rsidRPr="00000000" w14:paraId="00000003">
      <w:pPr>
        <w:jc w:val="center"/>
        <w:rPr>
          <w:rFonts w:ascii="Droid Sans" w:cs="Droid Sans" w:eastAsia="Droid Sans" w:hAnsi="Droid Sans"/>
          <w:b w:val="1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AEA  </w:t>
      </w:r>
      <w:hyperlink r:id="rId6">
        <w:r w:rsidDel="00000000" w:rsidR="00000000" w:rsidRPr="00000000">
          <w:rPr>
            <w:rFonts w:ascii="Droid Sans" w:cs="Droid Sans" w:eastAsia="Droid Sans" w:hAnsi="Droid Sans"/>
            <w:b w:val="1"/>
            <w:sz w:val="24"/>
            <w:szCs w:val="24"/>
            <w:u w:val="single"/>
            <w:rtl w:val="0"/>
          </w:rPr>
          <w:t xml:space="preserve">fort.claire@gmail.com</w:t>
        </w:r>
      </w:hyperlink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 (203)-893-2740 Local Hire: NYC ATL NC</w:t>
      </w: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740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3405"/>
        <w:gridCol w:w="2625"/>
        <w:gridCol w:w="5265"/>
        <w:tblGridChange w:id="0">
          <w:tblGrid>
            <w:gridCol w:w="3405"/>
            <w:gridCol w:w="2625"/>
            <w:gridCol w:w="5265"/>
          </w:tblGrid>
        </w:tblGridChange>
      </w:tblGrid>
      <w:tr>
        <w:trPr>
          <w:trHeight w:val="10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  <w:rtl w:val="0"/>
              </w:rPr>
              <w:t xml:space="preserve">OFF-BROADWAY THEATRE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The Making of King Kong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The Fire This Time Festival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Macbeth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Snow Queen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A Christmas Carol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Invisible Man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Lydie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Folk Song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  <w:rtl w:val="0"/>
              </w:rPr>
              <w:t xml:space="preserve">REGIONAL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Romeo and Juliet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Brooklyn Bridge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Twelfth Night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Pippen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The Cradle Will Rock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Cold Empty Terrible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In the Red and Brown Water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  <w:rtl w:val="0"/>
              </w:rPr>
              <w:t xml:space="preserve">FILM/TV/COMMERCIAL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Gotta Get Down To It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Dear Sister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Norma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Breezewood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Microsoft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Matadors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State Farm Insurance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Project Soulmate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  <w:rtl w:val="0"/>
              </w:rPr>
              <w:t xml:space="preserve">EDUCATION &amp; TRAINING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KENYON COLLEGE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UNIVERSITY OF WASHINGTON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UCB Improv Level 1-3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On-Camera Audition Class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On-Camera Acting Class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London Academy of Music &amp; Dramatic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Droid Sans" w:cs="Droid Sans" w:eastAsia="Droid Sans" w:hAnsi="Droid San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Ensemble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Select Plays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Witch/Porter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New Victory Labworks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Helen/Christmas Past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Ensemble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Ensemble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Ensemble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Juliet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Talidia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Viola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Bertha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Dauber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Ensemble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Oya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 Lead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Extra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Extra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Gambier, OH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Seattle, WA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NYC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NYC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NYC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London, England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Target Margin Theatre (Eugene Ma)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The Kraine Theatre (Candis C. Jones)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NY Classical Theatre (Stephen Burdman)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Blessed Unrest (Jessica Burr)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Blessed Unrest (Jessica Burr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NYTW (SR)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New Dramatists (SR)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The Goodman Theatre (SR)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Indiana Repertory Theatre (Tim Ocel)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Seattle Children’s Theatre (Rita Giomi)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U. of Wa. Seattle (Moises Castro)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U. of Wa. Seattle (Leah Adcock-Starr)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 xml:space="preserve">U. of Wa. Seattle (Valerie Curtis-Newton</w:t>
            </w: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New Paradise Labs (Whit MacLaughlin)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U. of Wa. Seattle (Mark Jenkins)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Feature Film (Jon Tazewell) Winter 2019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Web-Series (Zoey Martinson) Summer 2019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Short (Selected NY Indie Film Fest 2019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Short (Jon Tazewell)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Commercial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TV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Commercial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ABC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B.A. Drama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M.F.A. Acting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Diversity Scholarship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Bob Krakower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Seamus McNally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Classical Acting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spacing w:line="240" w:lineRule="auto"/>
        <w:ind w:left="-720" w:right="-450" w:firstLine="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DIALECTS: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RP, Southern, Ethiopian, Puerto Rican, Other dialects on request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MUSIC: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Violin (Beginner Classical, Folk), Singing (Mezzo-Soprano/Alto)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 DANCE: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Modern, Ballet, Jazz, Choreography </w:t>
      </w:r>
      <w:r w:rsidDel="00000000" w:rsidR="00000000" w:rsidRPr="00000000">
        <w:rPr>
          <w:rFonts w:ascii="Droid Sans" w:cs="Droid Sans" w:eastAsia="Droid Sans" w:hAnsi="Droid Sans"/>
          <w:b w:val="1"/>
          <w:sz w:val="20"/>
          <w:szCs w:val="20"/>
          <w:rtl w:val="0"/>
        </w:rPr>
        <w:t xml:space="preserve">MOVEMENT: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Suzuki/Viewpoints (Jeffrey Frace, </w:t>
      </w:r>
      <w:r w:rsidDel="00000000" w:rsidR="00000000" w:rsidRPr="00000000">
        <w:rPr>
          <w:rFonts w:ascii="Droid Sans" w:cs="Droid Sans" w:eastAsia="Droid Sans" w:hAnsi="Droid Sans"/>
          <w:color w:val="222222"/>
          <w:sz w:val="20"/>
          <w:szCs w:val="20"/>
          <w:highlight w:val="white"/>
          <w:rtl w:val="0"/>
        </w:rPr>
        <w:t xml:space="preserve">Steve Pearson &amp; Robyn Hunt)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, Beg. Silks/Aerial Arts, Yoga, Improv, Stage Combat Basic Pass in Hand-to-Hand, Rapier/Dagger, Broadsword SAFD (2015)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rt.cla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